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2026-0293-66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- Schachtabdeckungen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vorgesehenen Leistungen umfassen die Sanierung von Schachtabdeckungen innerhalb von Verkehrsflächen im gesamten Stadtgebiet Münster.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